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E8" w:rsidRDefault="008F7F13">
      <w:bookmarkStart w:id="0" w:name="_GoBack"/>
      <w:bookmarkEnd w:id="0"/>
      <w:r>
        <w:rPr>
          <w:rFonts w:ascii="Arial" w:hAnsi="Arial" w:cs="Arial"/>
          <w:color w:val="666666"/>
          <w:sz w:val="23"/>
          <w:szCs w:val="23"/>
        </w:rPr>
        <w:t xml:space="preserve">Jednání se účastnili pracovníci a ředitel psychiatrické léčebny v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Trieste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a spolupracovníci týmu, který realizoval transformaci služeb pro osoby s duševním onemocněním. Jednotlivé přednášky a praktické ukázky byly zaměřeny především na historii ústavní péče o lidi s duševním onemocněním v druhé polovině 20 století s důrazem na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Trieste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. Dále byl zmíněn průběh procesu transformace a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deinstitucionalizace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psychiatrické léčebny v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Trieste</w:t>
      </w:r>
      <w:proofErr w:type="spellEnd"/>
      <w:r>
        <w:rPr>
          <w:rFonts w:ascii="Arial" w:hAnsi="Arial" w:cs="Arial"/>
          <w:color w:val="666666"/>
          <w:sz w:val="23"/>
          <w:szCs w:val="23"/>
        </w:rPr>
        <w:t>, která měla kapacitu 1200 lůžek. Po informování o průběhu tohoto procesu následovala praktická ukázka komunitních služeb pro lidi s duševním onemocněním. Jednalo se jak o komunitní centra, tak o chráněná bydlení pro tyto osoby. V komunitním centru byly představeny služby terénní (face to face, telefonické), ambulantní, akutně pobytové pro danou cílovou skupinu, včetně zdrojů financování, personálního zabezpečení jednotlivých služeb a samotného provozu služby a příkladů práce s uživateli těchto služeb.</w:t>
      </w:r>
      <w:r>
        <w:rPr>
          <w:rFonts w:ascii="Arial" w:hAnsi="Arial" w:cs="Arial"/>
          <w:color w:val="666666"/>
          <w:sz w:val="23"/>
          <w:szCs w:val="23"/>
        </w:rPr>
        <w:br/>
        <w:t> </w:t>
      </w:r>
      <w:r>
        <w:rPr>
          <w:rFonts w:ascii="Arial" w:hAnsi="Arial" w:cs="Arial"/>
          <w:color w:val="666666"/>
          <w:sz w:val="23"/>
          <w:szCs w:val="23"/>
        </w:rPr>
        <w:br/>
        <w:t xml:space="preserve">Cesta byla přínosná především z důvodu základního seznámení se se systémem poskytování podpory a pomoci osobám s duševním onemocněním. Příklad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Trieste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ukazuje nejen dlouhodobost procesu transformace a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deinstitucionalizace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, ale především jeho úspěšnost ve vztahu k zabezpečení dané podpory a pomoci, jak ze strany sociální, tak zdravotní.  Díky objasnění některých principů a postupů, které se na příkladu </w:t>
      </w:r>
      <w:proofErr w:type="spellStart"/>
      <w:r>
        <w:rPr>
          <w:rFonts w:ascii="Arial" w:hAnsi="Arial" w:cs="Arial"/>
          <w:color w:val="666666"/>
          <w:sz w:val="23"/>
          <w:szCs w:val="23"/>
        </w:rPr>
        <w:t>Trieste</w:t>
      </w:r>
      <w:proofErr w:type="spellEnd"/>
      <w:r>
        <w:rPr>
          <w:rFonts w:ascii="Arial" w:hAnsi="Arial" w:cs="Arial"/>
          <w:color w:val="666666"/>
          <w:sz w:val="23"/>
          <w:szCs w:val="23"/>
        </w:rPr>
        <w:t xml:space="preserve"> ukázaly jako efektivní, je možné využít tytu poznatky při nastavování procesu transformace.</w:t>
      </w:r>
    </w:p>
    <w:sectPr w:rsidR="000307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13"/>
    <w:rsid w:val="000307E8"/>
    <w:rsid w:val="008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Černostová Dana Mgr. (MPSV)</dc:creator>
  <cp:lastModifiedBy>Černostová Dana Mgr. (MPSV)</cp:lastModifiedBy>
  <cp:revision>1</cp:revision>
  <dcterms:created xsi:type="dcterms:W3CDTF">2016-04-15T09:32:00Z</dcterms:created>
  <dcterms:modified xsi:type="dcterms:W3CDTF">2016-04-15T09:32:00Z</dcterms:modified>
</cp:coreProperties>
</file>