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80C3" w14:textId="78580B59" w:rsidR="00525716" w:rsidRDefault="000A7E60" w:rsidP="000A7E60">
      <w:pPr>
        <w:pStyle w:val="Nadpis1"/>
        <w:spacing w:after="120"/>
      </w:pPr>
      <w:bookmarkStart w:id="0" w:name="_GoBack"/>
      <w:bookmarkEnd w:id="0"/>
      <w:r>
        <w:t>Kalkulace nákladů domácností</w:t>
      </w:r>
    </w:p>
    <w:p w14:paraId="0BDFE0E5" w14:textId="193C88F6" w:rsidR="000A7E60" w:rsidRDefault="000A7E60" w:rsidP="000A7E60">
      <w:pPr>
        <w:spacing w:after="0"/>
      </w:pPr>
      <w:r>
        <w:t xml:space="preserve">aktivita </w:t>
      </w:r>
      <w:r>
        <w:tab/>
        <w:t>5.3 Zpracování analýzy – Česká republika</w:t>
      </w:r>
    </w:p>
    <w:p w14:paraId="1C55E698" w14:textId="6F2FD648" w:rsidR="000A7E60" w:rsidRDefault="000A7E60" w:rsidP="000A7E60">
      <w:pPr>
        <w:spacing w:after="0"/>
        <w:ind w:firstLine="708"/>
      </w:pPr>
      <w:r>
        <w:t>5.3.7 Náklady různých typů domácností</w:t>
      </w:r>
    </w:p>
    <w:p w14:paraId="425F0222" w14:textId="77777777" w:rsidR="000A7E60" w:rsidRPr="000A7E60" w:rsidRDefault="000A7E60" w:rsidP="000A7E60"/>
    <w:p w14:paraId="69B9351E" w14:textId="77777777" w:rsidR="000A7E60" w:rsidRDefault="000A7E60" w:rsidP="000A7E60">
      <w:r>
        <w:t xml:space="preserve">Vážení poskytovatelé a zadavatelé sociálních služeb, </w:t>
      </w:r>
    </w:p>
    <w:p w14:paraId="4E876885" w14:textId="12624BE1" w:rsidR="000A7E60" w:rsidRDefault="004E61F4" w:rsidP="000A7E60">
      <w:r>
        <w:t>předkládáme V</w:t>
      </w:r>
      <w:r w:rsidR="000A7E60">
        <w:t xml:space="preserve">ám tento nástroj – „kalkulačku“ – k namodelování orientačních příjmů a výdajů (resp. výnosů a nákladů) transformovaných domácností. Tento nástroj </w:t>
      </w:r>
      <w:proofErr w:type="gramStart"/>
      <w:r w:rsidR="000A7E60">
        <w:t>vznikl</w:t>
      </w:r>
      <w:proofErr w:type="gramEnd"/>
      <w:r w:rsidR="000A7E60">
        <w:t xml:space="preserve"> pro účely jedné z analýz projektu Podpora transformace sociálních služeb, avšak domníváme </w:t>
      </w:r>
      <w:r>
        <w:t>se, že i pro V</w:t>
      </w:r>
      <w:r w:rsidR="000A7E60">
        <w:t xml:space="preserve">ás může být vhodnou pomůckou pro odhadnutí příjmů a výdajů domácností dle konkrétních specifik. </w:t>
      </w:r>
    </w:p>
    <w:p w14:paraId="0BE6AA1E" w14:textId="4DA7D533" w:rsidR="000A7E60" w:rsidRDefault="000A7E60" w:rsidP="000A7E60">
      <w:r>
        <w:t xml:space="preserve">Tato „kalkulačka“ příjmů a výdajů se ovládá poměrně intuitivně a pro ulehčení ji předkládáme s předem nastavenými údaji (viz listy v sešitě „příjmy a výdaje domácností“). Většinu z nich </w:t>
      </w:r>
      <w:r w:rsidR="004E61F4">
        <w:t>je však vhodné si změnit podle V</w:t>
      </w:r>
      <w:r>
        <w:t xml:space="preserve">ašich podmínek a východisek. </w:t>
      </w:r>
    </w:p>
    <w:p w14:paraId="7A355815" w14:textId="77777777" w:rsidR="000A7E60" w:rsidRDefault="000A7E60" w:rsidP="000A7E60">
      <w:r>
        <w:t>Tyto Vaše výchozí údaje lze tedy měnit na listu „zadání hl. parametrů“. Pozor však, veškeré zde zadané údaje se promítnou do všech listů „příjmy a výdaje domácností“. Pokud byste tedy chtěli mít více typů těchto prvotních údajů, pak doporučujeme použít více těchto „kalkulaček“ a pro každou „kalkulačku“ si zvlášť nakonfigurovat výchozí údaje.</w:t>
      </w:r>
    </w:p>
    <w:p w14:paraId="5387A45E" w14:textId="77777777" w:rsidR="000A7E60" w:rsidRDefault="000A7E60" w:rsidP="000A7E60">
      <w:r>
        <w:t>Další úpravy jsou možné také přímo na listu „příjmy a výdaje domácností“. Tyto úpravy se pak projeví pouze na daném listu, tedy budou platné pouze pro danou domácnost. Zde můžete provádět korekci počtu pracovníků a též korekci úhrady za pobyt. Dále zde můžete upravit velikost domácností. Především ale na jednotlivých listech definujete počet osob žijících v domácnosti a jejich míru podpory a dále volíte, zdali se jedná o službu domov pro osoby se zdravotním postižením či chráněné bydlení. To vše se promítne do výdajů i příjmů, které uvidíte ve spodní části tohoto listu.</w:t>
      </w:r>
    </w:p>
    <w:p w14:paraId="0C732B45" w14:textId="77777777" w:rsidR="000A7E60" w:rsidRDefault="000A7E60" w:rsidP="000A7E60">
      <w:r>
        <w:t xml:space="preserve">Doporučujeme přečíst si též informace na listě „popis výpočtů a vysvětlivky“, abyste věděli, co se vše v kalkulačce promítá a jak se k jednotlivým předem zadaným údajům došlo. </w:t>
      </w:r>
    </w:p>
    <w:p w14:paraId="4210B52F" w14:textId="77777777" w:rsidR="000A7E60" w:rsidRDefault="000A7E60" w:rsidP="000A7E60">
      <w:r>
        <w:t xml:space="preserve">Na listu „zadání parametrů bydlení“ můžete zadat velikosti místností, resp. celých domácností, podle počtu osob v nich žijících. Údaje zde zadané se promítnou také do všech listů „příjmy a výdaje domácností“, avšak zde je pak, jak již bylo uvedeno výše, můžete domácnost od domácnosti upravovat. </w:t>
      </w:r>
    </w:p>
    <w:p w14:paraId="236E65CA" w14:textId="04F80743" w:rsidR="000A7E60" w:rsidRDefault="000A7E60" w:rsidP="000A7E60">
      <w:r>
        <w:t xml:space="preserve">Posledním zajímavým listem je „srovnání variant“, kam se promítnou údaje ze všech listů „příjmy a výdaje domácností“. Zde tak přehledně uvidíte, jak se budou lišit výdaje a příjmy pro </w:t>
      </w:r>
      <w:proofErr w:type="gramStart"/>
      <w:r w:rsidR="00EF2E67">
        <w:t>V</w:t>
      </w:r>
      <w:r w:rsidR="00F41888">
        <w:t>ámi</w:t>
      </w:r>
      <w:proofErr w:type="gramEnd"/>
      <w:r w:rsidR="00F41888">
        <w:t xml:space="preserve"> nakonfigurované domácnosti</w:t>
      </w:r>
      <w:r>
        <w:t xml:space="preserve">. </w:t>
      </w:r>
    </w:p>
    <w:p w14:paraId="08006CC9" w14:textId="77777777" w:rsidR="000A7E60" w:rsidRDefault="000A7E60" w:rsidP="000A7E60">
      <w:r>
        <w:t xml:space="preserve">Doufáme, že Vám kalkulačka přispěje k orientačnímu zjištění příjmů a zejména výdajů transformovaných domácností. </w:t>
      </w:r>
    </w:p>
    <w:p w14:paraId="5818880A" w14:textId="3FEFA62B" w:rsidR="00525716" w:rsidRDefault="000A7E60" w:rsidP="000A7E60">
      <w:r>
        <w:t>MPSV</w:t>
      </w:r>
    </w:p>
    <w:p w14:paraId="19D1DD31" w14:textId="231F60DE" w:rsidR="00B878B5" w:rsidRPr="00525716" w:rsidRDefault="00B878B5" w:rsidP="000A7E60">
      <w:pPr>
        <w:rPr>
          <w:i/>
          <w:szCs w:val="20"/>
        </w:rPr>
      </w:pPr>
      <w:r>
        <w:t>Přílohy: Kalkulačky nákladů</w:t>
      </w:r>
    </w:p>
    <w:sectPr w:rsidR="00B878B5" w:rsidRPr="00525716" w:rsidSect="00A33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797" w:bottom="241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F7889" w14:textId="77777777" w:rsidR="003C2B2B" w:rsidRDefault="003C2B2B" w:rsidP="00255CC6">
      <w:pPr>
        <w:spacing w:after="0" w:line="240" w:lineRule="auto"/>
      </w:pPr>
      <w:r>
        <w:separator/>
      </w:r>
    </w:p>
  </w:endnote>
  <w:endnote w:type="continuationSeparator" w:id="0">
    <w:p w14:paraId="53A2028F" w14:textId="77777777" w:rsidR="003C2B2B" w:rsidRDefault="003C2B2B" w:rsidP="0025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AC95C" w14:textId="77777777" w:rsidR="003C2B2B" w:rsidRDefault="003C2B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8636F" w14:textId="77777777" w:rsidR="003C2B2B" w:rsidRPr="008A1A48" w:rsidRDefault="003C2B2B" w:rsidP="000A7A36">
    <w:pPr>
      <w:widowControl w:val="0"/>
      <w:autoSpaceDE w:val="0"/>
      <w:autoSpaceDN w:val="0"/>
      <w:adjustRightInd w:val="0"/>
      <w:spacing w:after="240" w:line="240" w:lineRule="auto"/>
      <w:jc w:val="center"/>
      <w:rPr>
        <w:rStyle w:val="slostrnky"/>
        <w:sz w:val="16"/>
      </w:rPr>
    </w:pPr>
    <w:proofErr w:type="spellStart"/>
    <w:r w:rsidRPr="008A1A48">
      <w:rPr>
        <w:rFonts w:cs="TimesNewRomanPSMT"/>
        <w:b/>
        <w:bCs/>
        <w:sz w:val="16"/>
        <w:szCs w:val="26"/>
        <w:lang w:val="en-GB" w:bidi="en-US"/>
      </w:rPr>
      <w:t>Národní</w:t>
    </w:r>
    <w:proofErr w:type="spellEnd"/>
    <w:r w:rsidRPr="008A1A48">
      <w:rPr>
        <w:rFonts w:cs="TimesNewRomanPSMT"/>
        <w:b/>
        <w:bCs/>
        <w:sz w:val="16"/>
        <w:szCs w:val="26"/>
        <w:lang w:val="en-GB" w:bidi="en-US"/>
      </w:rPr>
      <w:t xml:space="preserve"> centrum </w:t>
    </w:r>
    <w:proofErr w:type="spellStart"/>
    <w:r w:rsidRPr="008A1A48">
      <w:rPr>
        <w:rFonts w:cs="TimesNewRomanPSMT"/>
        <w:b/>
        <w:bCs/>
        <w:sz w:val="16"/>
        <w:szCs w:val="26"/>
        <w:lang w:val="en-GB" w:bidi="en-US"/>
      </w:rPr>
      <w:t>podpory</w:t>
    </w:r>
    <w:proofErr w:type="spellEnd"/>
    <w:r w:rsidRPr="008A1A48">
      <w:rPr>
        <w:rFonts w:cs="TimesNewRomanPSMT"/>
        <w:b/>
        <w:bCs/>
        <w:sz w:val="16"/>
        <w:szCs w:val="26"/>
        <w:lang w:val="en-GB" w:bidi="en-US"/>
      </w:rPr>
      <w:t xml:space="preserve"> </w:t>
    </w:r>
    <w:r w:rsidRPr="008A1A48">
      <w:rPr>
        <w:rFonts w:cs="TimesNewRomanPSMT"/>
        <w:b/>
        <w:bCs/>
        <w:sz w:val="16"/>
        <w:szCs w:val="26"/>
        <w:lang w:bidi="en-US"/>
      </w:rPr>
      <w:t>transformace</w:t>
    </w:r>
    <w:r w:rsidRPr="008A1A48">
      <w:rPr>
        <w:rFonts w:cs="TimesNewRomanPSMT"/>
        <w:b/>
        <w:bCs/>
        <w:sz w:val="16"/>
        <w:szCs w:val="26"/>
        <w:lang w:val="en-GB" w:bidi="en-US"/>
      </w:rPr>
      <w:t xml:space="preserve"> </w:t>
    </w:r>
    <w:proofErr w:type="spellStart"/>
    <w:r w:rsidRPr="008A1A48">
      <w:rPr>
        <w:rFonts w:cs="TimesNewRomanPSMT"/>
        <w:b/>
        <w:bCs/>
        <w:sz w:val="16"/>
        <w:szCs w:val="26"/>
        <w:lang w:val="en-GB" w:bidi="en-US"/>
      </w:rPr>
      <w:t>sociálních</w:t>
    </w:r>
    <w:proofErr w:type="spellEnd"/>
    <w:r w:rsidRPr="008A1A48">
      <w:rPr>
        <w:rFonts w:cs="TimesNewRomanPSMT"/>
        <w:b/>
        <w:bCs/>
        <w:sz w:val="16"/>
        <w:szCs w:val="26"/>
        <w:lang w:val="en-GB" w:bidi="en-US"/>
      </w:rPr>
      <w:t xml:space="preserve"> </w:t>
    </w:r>
    <w:r w:rsidRPr="008A1A48">
      <w:rPr>
        <w:rFonts w:cs="TimesNewRomanPSMT"/>
        <w:b/>
        <w:bCs/>
        <w:sz w:val="16"/>
        <w:szCs w:val="26"/>
        <w:lang w:bidi="en-US"/>
      </w:rPr>
      <w:t>služeb</w:t>
    </w:r>
    <w:r w:rsidRPr="008A1A48">
      <w:rPr>
        <w:rFonts w:cs="TimesNewRomanPSMT"/>
        <w:b/>
        <w:bCs/>
        <w:sz w:val="16"/>
        <w:szCs w:val="26"/>
        <w:lang w:val="en-GB" w:bidi="en-US"/>
      </w:rPr>
      <w:t xml:space="preserve">, </w:t>
    </w:r>
    <w:r w:rsidRPr="008A1A48">
      <w:rPr>
        <w:rFonts w:cs="Times-Roman"/>
        <w:sz w:val="16"/>
        <w:szCs w:val="26"/>
        <w:lang w:val="en-GB" w:bidi="en-US"/>
      </w:rPr>
      <w:t xml:space="preserve">3P Consulting, s. r. o. </w:t>
    </w:r>
    <w:proofErr w:type="spellStart"/>
    <w:r w:rsidRPr="008A1A48">
      <w:rPr>
        <w:rFonts w:cs="Times-Roman"/>
        <w:sz w:val="16"/>
        <w:szCs w:val="26"/>
        <w:lang w:val="en-GB" w:bidi="en-US"/>
      </w:rPr>
      <w:t>Římská</w:t>
    </w:r>
    <w:proofErr w:type="spellEnd"/>
    <w:r w:rsidRPr="008A1A48">
      <w:rPr>
        <w:rFonts w:cs="Times-Roman"/>
        <w:sz w:val="16"/>
        <w:szCs w:val="26"/>
        <w:lang w:val="en-GB" w:bidi="en-US"/>
      </w:rPr>
      <w:t xml:space="preserve"> 12, 120 00</w:t>
    </w:r>
    <w:proofErr w:type="gramStart"/>
    <w:r w:rsidRPr="008A1A48">
      <w:rPr>
        <w:rFonts w:cs="Times-Roman"/>
        <w:sz w:val="16"/>
        <w:szCs w:val="26"/>
        <w:lang w:val="en-GB" w:bidi="en-US"/>
      </w:rPr>
      <w:t>  Praha</w:t>
    </w:r>
    <w:proofErr w:type="gramEnd"/>
    <w:r w:rsidRPr="008A1A48">
      <w:rPr>
        <w:rFonts w:cs="Times-Roman"/>
        <w:sz w:val="16"/>
        <w:szCs w:val="26"/>
        <w:lang w:val="en-GB" w:bidi="en-US"/>
      </w:rPr>
      <w:t xml:space="preserve"> 2  </w:t>
    </w:r>
    <w:proofErr w:type="spellStart"/>
    <w:r w:rsidRPr="008A1A48">
      <w:rPr>
        <w:rFonts w:cs="Times-Roman"/>
        <w:sz w:val="16"/>
        <w:szCs w:val="26"/>
        <w:lang w:val="en-GB" w:bidi="en-US"/>
      </w:rPr>
      <w:t>telefon</w:t>
    </w:r>
    <w:proofErr w:type="spellEnd"/>
    <w:r w:rsidRPr="008A1A48">
      <w:rPr>
        <w:rFonts w:cs="Times-Roman"/>
        <w:sz w:val="16"/>
        <w:szCs w:val="26"/>
        <w:lang w:val="en-GB" w:bidi="en-US"/>
      </w:rPr>
      <w:t xml:space="preserve">: </w:t>
    </w:r>
    <w:hyperlink r:id="rId1" w:history="1">
      <w:r>
        <w:rPr>
          <w:rFonts w:cs="Times-Roman"/>
          <w:color w:val="0000F5"/>
          <w:sz w:val="16"/>
          <w:szCs w:val="26"/>
          <w:u w:val="single" w:color="0000F5"/>
          <w:lang w:val="en-GB" w:bidi="en-US"/>
        </w:rPr>
        <w:t>(+420) 739 548 469</w:t>
      </w:r>
    </w:hyperlink>
    <w:r w:rsidRPr="008A1A48">
      <w:rPr>
        <w:rFonts w:cs="Times-Roman"/>
        <w:sz w:val="16"/>
        <w:lang w:val="en-GB" w:bidi="en-US"/>
      </w:rPr>
      <w:t xml:space="preserve"> </w:t>
    </w:r>
    <w:r>
      <w:rPr>
        <w:rFonts w:cs="Times-Roman"/>
        <w:sz w:val="16"/>
        <w:szCs w:val="26"/>
        <w:lang w:val="en-GB" w:bidi="en-US"/>
      </w:rPr>
      <w:t xml:space="preserve">| e-mail: </w:t>
    </w:r>
    <w:hyperlink r:id="rId2" w:history="1">
      <w:r w:rsidRPr="00781978">
        <w:rPr>
          <w:rStyle w:val="Hypertextovodkaz"/>
          <w:rFonts w:cs="Times-Roman"/>
          <w:sz w:val="16"/>
          <w:szCs w:val="26"/>
          <w:lang w:val="en-GB" w:bidi="en-US"/>
        </w:rPr>
        <w:t>info@trass.cz</w:t>
      </w:r>
    </w:hyperlink>
    <w:r>
      <w:rPr>
        <w:rFonts w:cs="Times-Roman"/>
        <w:color w:val="0000FF"/>
        <w:sz w:val="16"/>
        <w:szCs w:val="26"/>
        <w:lang w:val="en-GB" w:bidi="en-US"/>
      </w:rPr>
      <w:t xml:space="preserve"> </w:t>
    </w:r>
    <w:r w:rsidRPr="008A1A48">
      <w:rPr>
        <w:rFonts w:cs="Times-Roman"/>
        <w:sz w:val="16"/>
        <w:szCs w:val="26"/>
        <w:lang w:val="en-GB" w:bidi="en-US"/>
      </w:rPr>
      <w:t xml:space="preserve">| web: </w:t>
    </w:r>
    <w:hyperlink r:id="rId3" w:history="1">
      <w:r w:rsidRPr="008A1A48">
        <w:rPr>
          <w:rFonts w:cs="Times-Roman"/>
          <w:color w:val="0000FF"/>
          <w:sz w:val="16"/>
          <w:szCs w:val="26"/>
          <w:lang w:val="en-GB" w:bidi="en-US"/>
        </w:rPr>
        <w:t>www.trass.cz</w:t>
      </w:r>
    </w:hyperlink>
  </w:p>
  <w:p w14:paraId="1E3B9D0D" w14:textId="77777777" w:rsidR="003C2B2B" w:rsidRPr="00255CC6" w:rsidRDefault="003C2B2B" w:rsidP="000A7A36">
    <w:pPr>
      <w:pStyle w:val="Zpat"/>
      <w:tabs>
        <w:tab w:val="right" w:pos="9214"/>
      </w:tabs>
      <w:spacing w:after="240" w:line="240" w:lineRule="auto"/>
      <w:jc w:val="center"/>
      <w:rPr>
        <w:sz w:val="16"/>
        <w:lang w:val="en-GB"/>
      </w:rPr>
    </w:pPr>
    <w:proofErr w:type="spellStart"/>
    <w:r w:rsidRPr="008A1A48">
      <w:rPr>
        <w:rStyle w:val="slostrnky"/>
        <w:sz w:val="16"/>
        <w:lang w:val="en-GB"/>
      </w:rPr>
      <w:t>Strana</w:t>
    </w:r>
    <w:proofErr w:type="spellEnd"/>
    <w:r w:rsidRPr="008A1A48">
      <w:rPr>
        <w:rStyle w:val="slostrnky"/>
        <w:sz w:val="16"/>
        <w:lang w:val="en-GB"/>
      </w:rPr>
      <w:t xml:space="preserve"> </w:t>
    </w:r>
    <w:r w:rsidRPr="008A1A48">
      <w:rPr>
        <w:rStyle w:val="slostrnky"/>
        <w:sz w:val="16"/>
        <w:lang w:val="en-GB"/>
      </w:rPr>
      <w:fldChar w:fldCharType="begin"/>
    </w:r>
    <w:r w:rsidRPr="008A1A48">
      <w:rPr>
        <w:rStyle w:val="slostrnky"/>
        <w:sz w:val="16"/>
        <w:lang w:val="en-GB"/>
      </w:rPr>
      <w:instrText xml:space="preserve"> PAGE </w:instrText>
    </w:r>
    <w:r w:rsidRPr="008A1A48">
      <w:rPr>
        <w:rStyle w:val="slostrnky"/>
        <w:sz w:val="16"/>
        <w:lang w:val="en-GB"/>
      </w:rPr>
      <w:fldChar w:fldCharType="separate"/>
    </w:r>
    <w:r w:rsidR="000A7E60">
      <w:rPr>
        <w:rStyle w:val="slostrnky"/>
        <w:noProof/>
        <w:sz w:val="16"/>
        <w:lang w:val="en-GB"/>
      </w:rPr>
      <w:t>2</w:t>
    </w:r>
    <w:r w:rsidRPr="008A1A48">
      <w:rPr>
        <w:rStyle w:val="slostrnky"/>
        <w:sz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7E168" w14:textId="77777777" w:rsidR="003C2B2B" w:rsidRDefault="003C2B2B" w:rsidP="006C3408">
    <w:pPr>
      <w:pStyle w:val="Zpat"/>
      <w:ind w:left="-426"/>
    </w:pPr>
    <w:r>
      <w:rPr>
        <w:noProof/>
        <w:lang w:eastAsia="cs-CZ"/>
      </w:rPr>
      <w:drawing>
        <wp:inline distT="0" distB="0" distL="0" distR="0" wp14:anchorId="3C987362" wp14:editId="3F8F511E">
          <wp:extent cx="5972810" cy="7067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22829" w14:textId="77777777" w:rsidR="003C2B2B" w:rsidRDefault="003C2B2B" w:rsidP="00255CC6">
      <w:pPr>
        <w:spacing w:after="0" w:line="240" w:lineRule="auto"/>
      </w:pPr>
      <w:r>
        <w:separator/>
      </w:r>
    </w:p>
  </w:footnote>
  <w:footnote w:type="continuationSeparator" w:id="0">
    <w:p w14:paraId="3FBD478E" w14:textId="77777777" w:rsidR="003C2B2B" w:rsidRDefault="003C2B2B" w:rsidP="0025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9326" w14:textId="77777777" w:rsidR="003C2B2B" w:rsidRDefault="003C2B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45F8" w14:textId="77777777" w:rsidR="003C2B2B" w:rsidRDefault="003C2B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0" wp14:anchorId="4F15A642" wp14:editId="0C981962">
          <wp:simplePos x="0" y="0"/>
          <wp:positionH relativeFrom="column">
            <wp:posOffset>-685800</wp:posOffset>
          </wp:positionH>
          <wp:positionV relativeFrom="paragraph">
            <wp:posOffset>-45720</wp:posOffset>
          </wp:positionV>
          <wp:extent cx="2796540" cy="616585"/>
          <wp:effectExtent l="0" t="0" r="0" b="0"/>
          <wp:wrapNone/>
          <wp:docPr id="2" name="Picture 1" descr="NClog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log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4F37A" w14:textId="77777777" w:rsidR="003C2B2B" w:rsidRDefault="003C2B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2126B31" wp14:editId="57A6FF2E">
          <wp:simplePos x="0" y="0"/>
          <wp:positionH relativeFrom="column">
            <wp:posOffset>-649605</wp:posOffset>
          </wp:positionH>
          <wp:positionV relativeFrom="paragraph">
            <wp:posOffset>3175</wp:posOffset>
          </wp:positionV>
          <wp:extent cx="2796540" cy="616585"/>
          <wp:effectExtent l="0" t="0" r="0" b="0"/>
          <wp:wrapNone/>
          <wp:docPr id="3" name="Picture 3" descr="NClog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log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46C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C70CA1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5C6D83"/>
    <w:multiLevelType w:val="hybridMultilevel"/>
    <w:tmpl w:val="EF0E96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62495"/>
    <w:multiLevelType w:val="hybridMultilevel"/>
    <w:tmpl w:val="47329B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B417BA"/>
    <w:multiLevelType w:val="hybridMultilevel"/>
    <w:tmpl w:val="FE1A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61E22"/>
    <w:multiLevelType w:val="hybridMultilevel"/>
    <w:tmpl w:val="0CCEA192"/>
    <w:lvl w:ilvl="0" w:tplc="0D549440">
      <w:start w:val="1"/>
      <w:numFmt w:val="bullet"/>
      <w:pStyle w:val="Polokaseznamu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4EA26FE0"/>
    <w:multiLevelType w:val="hybridMultilevel"/>
    <w:tmpl w:val="A9501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678BA"/>
    <w:multiLevelType w:val="hybridMultilevel"/>
    <w:tmpl w:val="6C8EDF6A"/>
    <w:lvl w:ilvl="0" w:tplc="2BE66112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BA4FDA"/>
    <w:multiLevelType w:val="hybridMultilevel"/>
    <w:tmpl w:val="7B9A2C06"/>
    <w:lvl w:ilvl="0" w:tplc="261EC0EA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B0902"/>
    <w:multiLevelType w:val="hybridMultilevel"/>
    <w:tmpl w:val="9E163FA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50"/>
    <w:rsid w:val="0000419D"/>
    <w:rsid w:val="00026D7E"/>
    <w:rsid w:val="0008565B"/>
    <w:rsid w:val="000919EF"/>
    <w:rsid w:val="000A7A36"/>
    <w:rsid w:val="000A7E60"/>
    <w:rsid w:val="00161486"/>
    <w:rsid w:val="00165150"/>
    <w:rsid w:val="0022500C"/>
    <w:rsid w:val="002362EF"/>
    <w:rsid w:val="00255CC6"/>
    <w:rsid w:val="0026602E"/>
    <w:rsid w:val="00293550"/>
    <w:rsid w:val="002A40D0"/>
    <w:rsid w:val="002E0606"/>
    <w:rsid w:val="002E3CBC"/>
    <w:rsid w:val="002F25CC"/>
    <w:rsid w:val="003C0154"/>
    <w:rsid w:val="003C2B2B"/>
    <w:rsid w:val="003E079D"/>
    <w:rsid w:val="003E78B9"/>
    <w:rsid w:val="00460EA3"/>
    <w:rsid w:val="004E61F4"/>
    <w:rsid w:val="00522655"/>
    <w:rsid w:val="00525716"/>
    <w:rsid w:val="00533B6B"/>
    <w:rsid w:val="005B2FDB"/>
    <w:rsid w:val="005D2168"/>
    <w:rsid w:val="00604500"/>
    <w:rsid w:val="00626417"/>
    <w:rsid w:val="00644355"/>
    <w:rsid w:val="00687862"/>
    <w:rsid w:val="006C3408"/>
    <w:rsid w:val="0070164C"/>
    <w:rsid w:val="007146DA"/>
    <w:rsid w:val="00770D83"/>
    <w:rsid w:val="007C56EE"/>
    <w:rsid w:val="007F2BB8"/>
    <w:rsid w:val="00830319"/>
    <w:rsid w:val="00872CCF"/>
    <w:rsid w:val="00912439"/>
    <w:rsid w:val="0094600F"/>
    <w:rsid w:val="009A1106"/>
    <w:rsid w:val="009F414A"/>
    <w:rsid w:val="00A33AA9"/>
    <w:rsid w:val="00A33D7D"/>
    <w:rsid w:val="00A341BF"/>
    <w:rsid w:val="00AE60ED"/>
    <w:rsid w:val="00B0326C"/>
    <w:rsid w:val="00B26113"/>
    <w:rsid w:val="00B521EB"/>
    <w:rsid w:val="00B878B5"/>
    <w:rsid w:val="00B91B1E"/>
    <w:rsid w:val="00B949E6"/>
    <w:rsid w:val="00BB694E"/>
    <w:rsid w:val="00BE1CA4"/>
    <w:rsid w:val="00C6792A"/>
    <w:rsid w:val="00CE1F8C"/>
    <w:rsid w:val="00CF2016"/>
    <w:rsid w:val="00CF2A7E"/>
    <w:rsid w:val="00D21632"/>
    <w:rsid w:val="00D940CD"/>
    <w:rsid w:val="00DA671B"/>
    <w:rsid w:val="00E022AC"/>
    <w:rsid w:val="00E42B4A"/>
    <w:rsid w:val="00E703B5"/>
    <w:rsid w:val="00E72EEB"/>
    <w:rsid w:val="00E7441F"/>
    <w:rsid w:val="00EB5AFC"/>
    <w:rsid w:val="00EE51EB"/>
    <w:rsid w:val="00EF2E67"/>
    <w:rsid w:val="00F41888"/>
    <w:rsid w:val="00FB29CC"/>
    <w:rsid w:val="00FD04CA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586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CC6"/>
    <w:pPr>
      <w:spacing w:after="120" w:line="260" w:lineRule="atLeast"/>
      <w:jc w:val="both"/>
    </w:pPr>
    <w:rPr>
      <w:rFonts w:ascii="Arial" w:hAnsi="Arial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5CC6"/>
    <w:pPr>
      <w:keepNext/>
      <w:spacing w:after="3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5CC6"/>
    <w:pPr>
      <w:keepNext/>
      <w:spacing w:before="360"/>
      <w:outlineLvl w:val="1"/>
    </w:pPr>
    <w:rPr>
      <w:rFonts w:eastAsia="Times New Roman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7A36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5CC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255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5CC6"/>
    <w:rPr>
      <w:sz w:val="22"/>
      <w:szCs w:val="22"/>
      <w:lang w:eastAsia="en-US"/>
    </w:rPr>
  </w:style>
  <w:style w:type="character" w:styleId="slostrnky">
    <w:name w:val="page number"/>
    <w:rsid w:val="00255CC6"/>
  </w:style>
  <w:style w:type="character" w:styleId="Hypertextovodkaz">
    <w:name w:val="Hyperlink"/>
    <w:uiPriority w:val="99"/>
    <w:unhideWhenUsed/>
    <w:rsid w:val="00255CC6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255CC6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255CC6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paragraph" w:customStyle="1" w:styleId="Polokaseznamu">
    <w:name w:val="Položka seznamu"/>
    <w:basedOn w:val="Normln"/>
    <w:autoRedefine/>
    <w:rsid w:val="000A7A36"/>
    <w:pPr>
      <w:numPr>
        <w:numId w:val="2"/>
      </w:numPr>
      <w:ind w:left="714" w:hanging="357"/>
      <w:jc w:val="left"/>
    </w:pPr>
    <w:rPr>
      <w:rFonts w:eastAsia="Times New Roman" w:cs="Times-Roman"/>
      <w:color w:val="000000"/>
      <w:szCs w:val="24"/>
      <w:lang w:bidi="en-US"/>
    </w:rPr>
  </w:style>
  <w:style w:type="paragraph" w:styleId="slovanseznam">
    <w:name w:val="List Number"/>
    <w:basedOn w:val="Polokaseznamu"/>
    <w:uiPriority w:val="99"/>
    <w:semiHidden/>
    <w:unhideWhenUsed/>
    <w:rsid w:val="00FB29CC"/>
    <w:pPr>
      <w:numPr>
        <w:numId w:val="4"/>
      </w:numPr>
      <w:contextualSpacing/>
    </w:pPr>
  </w:style>
  <w:style w:type="paragraph" w:customStyle="1" w:styleId="Seznamslovan">
    <w:name w:val="Seznam číslovaný"/>
    <w:basedOn w:val="Polokaseznamu"/>
    <w:qFormat/>
    <w:rsid w:val="00FB29CC"/>
    <w:pPr>
      <w:numPr>
        <w:numId w:val="3"/>
      </w:numPr>
    </w:pPr>
  </w:style>
  <w:style w:type="character" w:customStyle="1" w:styleId="Nadpis3Char">
    <w:name w:val="Nadpis 3 Char"/>
    <w:link w:val="Nadpis3"/>
    <w:uiPriority w:val="9"/>
    <w:rsid w:val="000A7A36"/>
    <w:rPr>
      <w:rFonts w:ascii="Arial" w:eastAsia="Times New Roman" w:hAnsi="Arial" w:cs="Times New Roman"/>
      <w:b/>
      <w:bCs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A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AFC"/>
    <w:rPr>
      <w:rFonts w:ascii="Lucida Grande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72"/>
    <w:rsid w:val="00872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CC6"/>
    <w:pPr>
      <w:spacing w:after="120" w:line="260" w:lineRule="atLeast"/>
      <w:jc w:val="both"/>
    </w:pPr>
    <w:rPr>
      <w:rFonts w:ascii="Arial" w:hAnsi="Arial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5CC6"/>
    <w:pPr>
      <w:keepNext/>
      <w:spacing w:after="3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5CC6"/>
    <w:pPr>
      <w:keepNext/>
      <w:spacing w:before="360"/>
      <w:outlineLvl w:val="1"/>
    </w:pPr>
    <w:rPr>
      <w:rFonts w:eastAsia="Times New Roman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7A36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5CC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255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5CC6"/>
    <w:rPr>
      <w:sz w:val="22"/>
      <w:szCs w:val="22"/>
      <w:lang w:eastAsia="en-US"/>
    </w:rPr>
  </w:style>
  <w:style w:type="character" w:styleId="slostrnky">
    <w:name w:val="page number"/>
    <w:rsid w:val="00255CC6"/>
  </w:style>
  <w:style w:type="character" w:styleId="Hypertextovodkaz">
    <w:name w:val="Hyperlink"/>
    <w:uiPriority w:val="99"/>
    <w:unhideWhenUsed/>
    <w:rsid w:val="00255CC6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255CC6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255CC6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paragraph" w:customStyle="1" w:styleId="Polokaseznamu">
    <w:name w:val="Položka seznamu"/>
    <w:basedOn w:val="Normln"/>
    <w:autoRedefine/>
    <w:rsid w:val="000A7A36"/>
    <w:pPr>
      <w:numPr>
        <w:numId w:val="2"/>
      </w:numPr>
      <w:ind w:left="714" w:hanging="357"/>
      <w:jc w:val="left"/>
    </w:pPr>
    <w:rPr>
      <w:rFonts w:eastAsia="Times New Roman" w:cs="Times-Roman"/>
      <w:color w:val="000000"/>
      <w:szCs w:val="24"/>
      <w:lang w:bidi="en-US"/>
    </w:rPr>
  </w:style>
  <w:style w:type="paragraph" w:styleId="slovanseznam">
    <w:name w:val="List Number"/>
    <w:basedOn w:val="Polokaseznamu"/>
    <w:uiPriority w:val="99"/>
    <w:semiHidden/>
    <w:unhideWhenUsed/>
    <w:rsid w:val="00FB29CC"/>
    <w:pPr>
      <w:numPr>
        <w:numId w:val="4"/>
      </w:numPr>
      <w:contextualSpacing/>
    </w:pPr>
  </w:style>
  <w:style w:type="paragraph" w:customStyle="1" w:styleId="Seznamslovan">
    <w:name w:val="Seznam číslovaný"/>
    <w:basedOn w:val="Polokaseznamu"/>
    <w:qFormat/>
    <w:rsid w:val="00FB29CC"/>
    <w:pPr>
      <w:numPr>
        <w:numId w:val="3"/>
      </w:numPr>
    </w:pPr>
  </w:style>
  <w:style w:type="character" w:customStyle="1" w:styleId="Nadpis3Char">
    <w:name w:val="Nadpis 3 Char"/>
    <w:link w:val="Nadpis3"/>
    <w:uiPriority w:val="9"/>
    <w:rsid w:val="000A7A36"/>
    <w:rPr>
      <w:rFonts w:ascii="Arial" w:eastAsia="Times New Roman" w:hAnsi="Arial" w:cs="Times New Roman"/>
      <w:b/>
      <w:bCs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A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AFC"/>
    <w:rPr>
      <w:rFonts w:ascii="Lucida Grande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72"/>
    <w:rsid w:val="0087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ss.cz/" TargetMode="External"/><Relationship Id="rId2" Type="http://schemas.openxmlformats.org/officeDocument/2006/relationships/hyperlink" Target="mailto:info@trass.cz" TargetMode="External"/><Relationship Id="rId1" Type="http://schemas.openxmlformats.org/officeDocument/2006/relationships/hyperlink" Target="tel:\%28%2B420%29%20739%20548%20469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Links>
    <vt:vector size="18" baseType="variant"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http://www.trass.cz/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mailto:info@trass.cz</vt:lpwstr>
      </vt:variant>
      <vt:variant>
        <vt:lpwstr/>
      </vt:variant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tel:\%28%2B420%29 739 548 469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Zbynek Vocka</dc:creator>
  <cp:lastModifiedBy>Černostová Dana Mgr. (MPSV)</cp:lastModifiedBy>
  <cp:revision>2</cp:revision>
  <dcterms:created xsi:type="dcterms:W3CDTF">2016-02-11T07:31:00Z</dcterms:created>
  <dcterms:modified xsi:type="dcterms:W3CDTF">2016-02-11T07:31:00Z</dcterms:modified>
</cp:coreProperties>
</file>